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e"/>
        <w:tabs>
          <w:tab w:val="left" w:pos="467"/>
        </w:tabs>
      </w:pPr>
      <w: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3024504</wp:posOffset>
                </wp:positionH>
                <wp:positionV relativeFrom="line">
                  <wp:posOffset>63499</wp:posOffset>
                </wp:positionV>
                <wp:extent cx="800100" cy="1143001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43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rmale"/>
                            </w:pPr>
                            <w:r/>
                          </w:p>
                          <w:p>
                            <w:pPr>
                              <w:pStyle w:val="Normale"/>
                            </w:pPr>
                            <w:r/>
                          </w:p>
                          <w:p>
                            <w:pPr>
                              <w:pStyle w:val="Normale"/>
                            </w:pPr>
                            <w:r>
                              <w:rPr>
                                <w:b w:val="1"/>
                                <w:bCs w:val="1"/>
                                <w:color w:val="0000ff"/>
                                <w:sz w:val="16"/>
                                <w:szCs w:val="16"/>
                                <w:u w:color="0000ff"/>
                                <w:rtl w:val="0"/>
                                <w:lang w:val="it-IT"/>
                              </w:rPr>
                              <w:t>IRIS</w:t>
                            </w:r>
                          </w:p>
                        </w:txbxContent>
                      </wps:txbx>
                      <wps:bodyPr wrap="square" lIns="91436" tIns="91436" rIns="91436" bIns="91436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8.1pt;margin-top:5.0pt;width:63.0pt;height:90.0pt;z-index:2516592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e"/>
                      </w:pPr>
                      <w:r/>
                    </w:p>
                    <w:p>
                      <w:pPr>
                        <w:pStyle w:val="Normale"/>
                      </w:pPr>
                      <w:r/>
                    </w:p>
                    <w:p>
                      <w:pPr>
                        <w:pStyle w:val="Normale"/>
                      </w:pPr>
                      <w:r>
                        <w:rPr>
                          <w:b w:val="1"/>
                          <w:bCs w:val="1"/>
                          <w:color w:val="0000ff"/>
                          <w:sz w:val="16"/>
                          <w:szCs w:val="16"/>
                          <w:u w:color="0000ff"/>
                          <w:rtl w:val="0"/>
                          <w:lang w:val="it-IT"/>
                        </w:rPr>
                        <w:t>IRIS</w:t>
                      </w:r>
                    </w:p>
                  </w:txbxContent>
                </v:textbox>
                <w10:wrap type="through" side="bothSides" anchorx="text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-6348</wp:posOffset>
                </wp:positionH>
                <wp:positionV relativeFrom="page">
                  <wp:posOffset>461644</wp:posOffset>
                </wp:positionV>
                <wp:extent cx="7556500" cy="1625600"/>
                <wp:effectExtent l="0" t="0" r="0" b="0"/>
                <wp:wrapTopAndBottom distT="152400" distB="152400"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rPr>
                                <w:rFonts w:ascii="Coco Gothic Bold" w:cs="Coco Gothic Bold" w:hAnsi="Coco Gothic Bold" w:eastAsia="Coco Gothic Bold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Coco Gothic" w:hAnsi="Coco Gothic"/>
                                <w:sz w:val="54"/>
                                <w:szCs w:val="54"/>
                                <w:rtl w:val="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co Gothic Bold" w:hAnsi="Coco Gothic Bold"/>
                                <w:sz w:val="54"/>
                                <w:szCs w:val="54"/>
                                <w:rtl w:val="0"/>
                                <w:lang w:val="it-IT"/>
                              </w:rPr>
                              <w:t>I minori stranieri non accompagnati: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rPr>
                                <w:rFonts w:ascii="Coco Gothic Bold" w:cs="Coco Gothic Bold" w:hAnsi="Coco Gothic Bold" w:eastAsia="Coco Gothic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co Gothic Bold" w:hAnsi="Coco Gothic Bold"/>
                                <w:sz w:val="40"/>
                                <w:szCs w:val="40"/>
                                <w:rtl w:val="0"/>
                                <w:lang w:val="it-IT"/>
                              </w:rPr>
                              <w:t>sostenere i loro diritti, aiutarli a progettare il futuro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rPr>
                                <w:rFonts w:ascii="Coco Gothic" w:cs="Coco Gothic" w:hAnsi="Coco Gothic" w:eastAsia="Coco Gothic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co Gothic" w:cs="Coco Gothic" w:hAnsi="Coco Gothic" w:eastAsia="Coco Gothic"/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rPr>
                                <w:rFonts w:ascii="Coco Gothic Bold" w:cs="Coco Gothic Bold" w:hAnsi="Coco Gothic Bold" w:eastAsia="Coco Gothic 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co Gothic" w:hAnsi="Coco Gothic"/>
                                <w:sz w:val="30"/>
                                <w:szCs w:val="30"/>
                                <w:rtl w:val="0"/>
                                <w:lang w:val="it-IT"/>
                              </w:rPr>
                              <w:t>Seminario condotto da Daniela Invernizzi</w:t>
                            </w:r>
                            <w:r>
                              <w:rPr>
                                <w:rFonts w:ascii="Coco Gothic Bold" w:cs="Coco Gothic Bold" w:hAnsi="Coco Gothic Bold" w:eastAsia="Coco Gothic Bold"/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Coco Gothic" w:cs="Coco Gothic" w:hAnsi="Coco Gothic" w:eastAsia="Coco Gothic"/>
                              </w:rPr>
                            </w:pPr>
                            <w:r>
                              <w:rPr>
                                <w:rFonts w:ascii="Coco Gothic" w:cs="Coco Gothic" w:hAnsi="Coco Gothic" w:eastAsia="Coco Gothic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center"/>
                            </w:pPr>
                            <w:r>
                              <w:rPr>
                                <w:rFonts w:ascii="Verdana" w:hAnsi="Verdana"/>
                                <w:rtl w:val="0"/>
                                <w:lang w:val="it-IT"/>
                              </w:rPr>
                              <w:t xml:space="preserve">seminario condotto da </w:t>
                            </w: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i w:val="1"/>
                                <w:iCs w:val="1"/>
                                <w:rtl w:val="0"/>
                                <w:lang w:val="it-IT"/>
                              </w:rPr>
                              <w:t>Daniela Invernizzi</w:t>
                            </w: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rtl w:val="0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5pt;margin-top:36.3pt;width:595.0pt;height:128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rPr>
                          <w:rFonts w:ascii="Coco Gothic Bold" w:cs="Coco Gothic Bold" w:hAnsi="Coco Gothic Bold" w:eastAsia="Coco Gothic Bold"/>
                          <w:sz w:val="54"/>
                          <w:szCs w:val="54"/>
                        </w:rPr>
                      </w:pPr>
                      <w:r>
                        <w:rPr>
                          <w:rFonts w:ascii="Coco Gothic" w:hAnsi="Coco Gothic"/>
                          <w:sz w:val="54"/>
                          <w:szCs w:val="54"/>
                          <w:rtl w:val="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co Gothic Bold" w:hAnsi="Coco Gothic Bold"/>
                          <w:sz w:val="54"/>
                          <w:szCs w:val="54"/>
                          <w:rtl w:val="0"/>
                          <w:lang w:val="it-IT"/>
                        </w:rPr>
                        <w:t>I minori stranieri non accompagnati: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rPr>
                          <w:rFonts w:ascii="Coco Gothic Bold" w:cs="Coco Gothic Bold" w:hAnsi="Coco Gothic Bold" w:eastAsia="Coco Gothic Bold"/>
                          <w:sz w:val="40"/>
                          <w:szCs w:val="40"/>
                        </w:rPr>
                      </w:pPr>
                      <w:r>
                        <w:rPr>
                          <w:rFonts w:ascii="Coco Gothic Bold" w:hAnsi="Coco Gothic Bold"/>
                          <w:sz w:val="40"/>
                          <w:szCs w:val="40"/>
                          <w:rtl w:val="0"/>
                          <w:lang w:val="it-IT"/>
                        </w:rPr>
                        <w:t>sostenere i loro diritti, aiutarli a progettare il futuro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rPr>
                          <w:rFonts w:ascii="Coco Gothic" w:cs="Coco Gothic" w:hAnsi="Coco Gothic" w:eastAsia="Coco Gothic"/>
                          <w:sz w:val="30"/>
                          <w:szCs w:val="30"/>
                        </w:rPr>
                      </w:pPr>
                      <w:r>
                        <w:rPr>
                          <w:rFonts w:ascii="Coco Gothic" w:cs="Coco Gothic" w:hAnsi="Coco Gothic" w:eastAsia="Coco Gothic"/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rPr>
                          <w:rFonts w:ascii="Coco Gothic Bold" w:cs="Coco Gothic Bold" w:hAnsi="Coco Gothic Bold" w:eastAsia="Coco Gothic Bold"/>
                          <w:sz w:val="30"/>
                          <w:szCs w:val="30"/>
                        </w:rPr>
                      </w:pPr>
                      <w:r>
                        <w:rPr>
                          <w:rFonts w:ascii="Coco Gothic" w:hAnsi="Coco Gothic"/>
                          <w:sz w:val="30"/>
                          <w:szCs w:val="30"/>
                          <w:rtl w:val="0"/>
                          <w:lang w:val="it-IT"/>
                        </w:rPr>
                        <w:t>Seminario condotto da Daniela Invernizzi</w:t>
                      </w:r>
                      <w:r>
                        <w:rPr>
                          <w:rFonts w:ascii="Coco Gothic Bold" w:cs="Coco Gothic Bold" w:hAnsi="Coco Gothic Bold" w:eastAsia="Coco Gothic Bold"/>
                          <w:sz w:val="30"/>
                          <w:szCs w:val="30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Coco Gothic" w:cs="Coco Gothic" w:hAnsi="Coco Gothic" w:eastAsia="Coco Gothic"/>
                        </w:rPr>
                      </w:pPr>
                      <w:r>
                        <w:rPr>
                          <w:rFonts w:ascii="Coco Gothic" w:cs="Coco Gothic" w:hAnsi="Coco Gothic" w:eastAsia="Coco Gothic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center"/>
                      </w:pPr>
                      <w:r>
                        <w:rPr>
                          <w:rFonts w:ascii="Verdana" w:hAnsi="Verdana"/>
                          <w:rtl w:val="0"/>
                          <w:lang w:val="it-IT"/>
                        </w:rPr>
                        <w:t xml:space="preserve">seminario condotto da 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i w:val="1"/>
                          <w:iCs w:val="1"/>
                          <w:rtl w:val="0"/>
                          <w:lang w:val="it-IT"/>
                        </w:rPr>
                        <w:t>Daniela Invernizzi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rtl w:val="0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1101959</wp:posOffset>
                </wp:positionH>
                <wp:positionV relativeFrom="page">
                  <wp:posOffset>1434320</wp:posOffset>
                </wp:positionV>
                <wp:extent cx="3174845" cy="1822856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845" cy="1822856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86.8pt;margin-top:112.9pt;width:250.0pt;height:143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7964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1190742</wp:posOffset>
                </wp:positionH>
                <wp:positionV relativeFrom="page">
                  <wp:posOffset>1532948</wp:posOffset>
                </wp:positionV>
                <wp:extent cx="2997282" cy="1625600"/>
                <wp:effectExtent l="0" t="0" r="0" b="0"/>
                <wp:wrapTopAndBottom distT="152400" distB="152400"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82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Coco Gothic Bold" w:cs="Coco Gothic Bold" w:hAnsi="Coco Gothic Bold" w:eastAsia="Coco Gothic Bold"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</w:pPr>
                            <w:r>
                              <w:rPr>
                                <w:rFonts w:ascii="Coco Gothic Bold" w:hAnsi="Coco Gothic Bold"/>
                                <w:color w:val="ffffff"/>
                                <w:u w:color="ffffff"/>
                                <w:rtl w:val="0"/>
                                <w:lang w:val="it-IT"/>
                              </w:rPr>
                              <w:t>1</w:t>
                            </w:r>
                            <w:r>
                              <w:rPr>
                                <w:rFonts w:ascii="Coco Gothic Bold" w:hAnsi="Coco Gothic Bold"/>
                                <w:color w:val="ffffff"/>
                                <w:sz w:val="40"/>
                                <w:szCs w:val="40"/>
                                <w:u w:color="ffffff"/>
                                <w:rtl w:val="0"/>
                                <w:lang w:val="it-IT"/>
                              </w:rPr>
                              <w:t>3 NOVEMBRE 2018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Coco Gothic Bold" w:cs="Coco Gothic Bold" w:hAnsi="Coco Gothic Bold" w:eastAsia="Coco Gothic Bold"/>
                                <w:color w:val="ffffff"/>
                                <w:sz w:val="40"/>
                                <w:szCs w:val="40"/>
                                <w:u w:color="ffffff"/>
                              </w:rPr>
                            </w:pPr>
                            <w:r>
                              <w:rPr>
                                <w:rFonts w:ascii="Coco Gothic Bold" w:hAnsi="Coco Gothic Bold"/>
                                <w:color w:val="ffffff"/>
                                <w:sz w:val="40"/>
                                <w:szCs w:val="40"/>
                                <w:u w:color="ffffff"/>
                                <w:rtl w:val="0"/>
                                <w:lang w:val="it-IT"/>
                              </w:rPr>
                              <w:t>ore 9.00 - 17.00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Coco Gothic Bold" w:cs="Coco Gothic Bold" w:hAnsi="Coco Gothic Bold" w:eastAsia="Coco Gothic Bold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</w:pPr>
                            <w:r>
                              <w:rPr>
                                <w:rFonts w:ascii="Coco Gothic Bold" w:cs="Coco Gothic Bold" w:hAnsi="Coco Gothic Bold" w:eastAsia="Coco Gothic Bold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Coco Gothic Bold" w:cs="Coco Gothic Bold" w:hAnsi="Coco Gothic Bold" w:eastAsia="Coco Gothic Bold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</w:pPr>
                            <w:r>
                              <w:rPr>
                                <w:rFonts w:ascii="Coco Gothic Bold" w:hAnsi="Coco Gothic Bold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</w:rPr>
                              <w:t xml:space="preserve">Aula Magna Istituto </w:t>
                            </w:r>
                            <w:r>
                              <w:rPr>
                                <w:rFonts w:ascii="Coco Gothic Bold" w:hAnsi="Coco Gothic Bold" w:hint="default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</w:rPr>
                              <w:t>“</w:t>
                            </w:r>
                            <w:r>
                              <w:rPr>
                                <w:rFonts w:ascii="Coco Gothic Bold" w:hAnsi="Coco Gothic Bold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</w:rPr>
                              <w:t>B. Cavalieri</w:t>
                            </w:r>
                            <w:r>
                              <w:rPr>
                                <w:rFonts w:ascii="Coco Gothic Bold" w:hAnsi="Coco Gothic Bold" w:hint="default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</w:rPr>
                              <w:t>”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Coco Gothic Bold" w:cs="Coco Gothic Bold" w:hAnsi="Coco Gothic Bold" w:eastAsia="Coco Gothic Bold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</w:pPr>
                            <w:r>
                              <w:rPr>
                                <w:rFonts w:ascii="Coco Gothic Bold" w:hAnsi="Coco Gothic Bold"/>
                                <w:color w:val="ffffff"/>
                                <w:sz w:val="28"/>
                                <w:szCs w:val="28"/>
                                <w:u w:color="ffffff"/>
                                <w:rtl w:val="0"/>
                                <w:lang w:val="it-IT"/>
                              </w:rPr>
                              <w:t>Via Olona 14, Milano</w:t>
                            </w:r>
                          </w:p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Coco Gothic Bold" w:hAnsi="Coco Gothic Bold"/>
                                <w:color w:val="ffffff"/>
                                <w:u w:color="ffffff"/>
                                <w:rtl w:val="0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93.8pt;margin-top:120.7pt;width:236.0pt;height:12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Coco Gothic Bold" w:cs="Coco Gothic Bold" w:hAnsi="Coco Gothic Bold" w:eastAsia="Coco Gothic Bold"/>
                          <w:color w:val="ffffff"/>
                          <w:sz w:val="40"/>
                          <w:szCs w:val="40"/>
                          <w:u w:color="ffffff"/>
                        </w:rPr>
                      </w:pPr>
                      <w:r>
                        <w:rPr>
                          <w:rFonts w:ascii="Coco Gothic Bold" w:hAnsi="Coco Gothic Bold"/>
                          <w:color w:val="ffffff"/>
                          <w:u w:color="ffffff"/>
                          <w:rtl w:val="0"/>
                          <w:lang w:val="it-IT"/>
                        </w:rPr>
                        <w:t>1</w:t>
                      </w:r>
                      <w:r>
                        <w:rPr>
                          <w:rFonts w:ascii="Coco Gothic Bold" w:hAnsi="Coco Gothic Bold"/>
                          <w:color w:val="ffffff"/>
                          <w:sz w:val="40"/>
                          <w:szCs w:val="40"/>
                          <w:u w:color="ffffff"/>
                          <w:rtl w:val="0"/>
                          <w:lang w:val="it-IT"/>
                        </w:rPr>
                        <w:t>3 NOVEMBRE 2018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Coco Gothic Bold" w:cs="Coco Gothic Bold" w:hAnsi="Coco Gothic Bold" w:eastAsia="Coco Gothic Bold"/>
                          <w:color w:val="ffffff"/>
                          <w:sz w:val="40"/>
                          <w:szCs w:val="40"/>
                          <w:u w:color="ffffff"/>
                        </w:rPr>
                      </w:pPr>
                      <w:r>
                        <w:rPr>
                          <w:rFonts w:ascii="Coco Gothic Bold" w:hAnsi="Coco Gothic Bold"/>
                          <w:color w:val="ffffff"/>
                          <w:sz w:val="40"/>
                          <w:szCs w:val="40"/>
                          <w:u w:color="ffffff"/>
                          <w:rtl w:val="0"/>
                          <w:lang w:val="it-IT"/>
                        </w:rPr>
                        <w:t>ore 9.00 - 17.00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Coco Gothic Bold" w:cs="Coco Gothic Bold" w:hAnsi="Coco Gothic Bold" w:eastAsia="Coco Gothic Bold"/>
                          <w:color w:val="ffffff"/>
                          <w:sz w:val="28"/>
                          <w:szCs w:val="28"/>
                          <w:u w:color="ffffff"/>
                        </w:rPr>
                      </w:pPr>
                      <w:r>
                        <w:rPr>
                          <w:rFonts w:ascii="Coco Gothic Bold" w:cs="Coco Gothic Bold" w:hAnsi="Coco Gothic Bold" w:eastAsia="Coco Gothic Bold"/>
                          <w:color w:val="ffffff"/>
                          <w:sz w:val="28"/>
                          <w:szCs w:val="28"/>
                          <w:u w:color="ffffff"/>
                        </w:rPr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Coco Gothic Bold" w:cs="Coco Gothic Bold" w:hAnsi="Coco Gothic Bold" w:eastAsia="Coco Gothic Bold"/>
                          <w:color w:val="ffffff"/>
                          <w:sz w:val="28"/>
                          <w:szCs w:val="28"/>
                          <w:u w:color="ffffff"/>
                        </w:rPr>
                      </w:pPr>
                      <w:r>
                        <w:rPr>
                          <w:rFonts w:ascii="Coco Gothic Bold" w:hAnsi="Coco Gothic Bold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</w:rPr>
                        <w:t xml:space="preserve">Aula Magna Istituto </w:t>
                      </w:r>
                      <w:r>
                        <w:rPr>
                          <w:rFonts w:ascii="Coco Gothic Bold" w:hAnsi="Coco Gothic Bold" w:hint="default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</w:rPr>
                        <w:t>“</w:t>
                      </w:r>
                      <w:r>
                        <w:rPr>
                          <w:rFonts w:ascii="Coco Gothic Bold" w:hAnsi="Coco Gothic Bold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</w:rPr>
                        <w:t>B. Cavalieri</w:t>
                      </w:r>
                      <w:r>
                        <w:rPr>
                          <w:rFonts w:ascii="Coco Gothic Bold" w:hAnsi="Coco Gothic Bold" w:hint="default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</w:rPr>
                        <w:t>”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Coco Gothic Bold" w:cs="Coco Gothic Bold" w:hAnsi="Coco Gothic Bold" w:eastAsia="Coco Gothic Bold"/>
                          <w:color w:val="ffffff"/>
                          <w:sz w:val="28"/>
                          <w:szCs w:val="28"/>
                          <w:u w:color="ffffff"/>
                        </w:rPr>
                      </w:pPr>
                      <w:r>
                        <w:rPr>
                          <w:rFonts w:ascii="Coco Gothic Bold" w:hAnsi="Coco Gothic Bold"/>
                          <w:color w:val="ffffff"/>
                          <w:sz w:val="28"/>
                          <w:szCs w:val="28"/>
                          <w:u w:color="ffffff"/>
                          <w:rtl w:val="0"/>
                          <w:lang w:val="it-IT"/>
                        </w:rPr>
                        <w:t>Via Olona 14, Milano</w:t>
                      </w:r>
                    </w:p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Coco Gothic Bold" w:hAnsi="Coco Gothic Bold"/>
                          <w:color w:val="ffffff"/>
                          <w:u w:color="ffffff"/>
                          <w:rtl w:val="0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629919</wp:posOffset>
            </wp:positionH>
            <wp:positionV relativeFrom="page">
              <wp:posOffset>-38100</wp:posOffset>
            </wp:positionV>
            <wp:extent cx="6596813" cy="3257176"/>
            <wp:effectExtent l="0" t="0" r="0" b="0"/>
            <wp:wrapTopAndBottom distT="152400" distB="152400"/>
            <wp:docPr id="1073741829" name="officeArt object" descr="slide-settoreformazio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lide-settoreformazione.jpg" descr="slide-settoreformazione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813" cy="32571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3173214</wp:posOffset>
            </wp:positionH>
            <wp:positionV relativeFrom="page">
              <wp:posOffset>9230828</wp:posOffset>
            </wp:positionV>
            <wp:extent cx="605036" cy="605228"/>
            <wp:effectExtent l="0" t="0" r="0" b="0"/>
            <wp:wrapSquare wrapText="bothSides" distL="0" distR="0" distT="0" distB="0"/>
            <wp:docPr id="1073741830" name="officeArt object" descr="Senza titol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enza titolo.png" descr="Senza titolo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36" cy="6052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629919</wp:posOffset>
            </wp:positionH>
            <wp:positionV relativeFrom="page">
              <wp:posOffset>9109075</wp:posOffset>
            </wp:positionV>
            <wp:extent cx="1878362" cy="9377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CTA_Orizzontale_Stamp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TA_Orizzontale_Stampa.jpg" descr="CTA_Orizzontale_Stampa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62" cy="9377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4886482</wp:posOffset>
            </wp:positionH>
            <wp:positionV relativeFrom="page">
              <wp:posOffset>9396941</wp:posOffset>
            </wp:positionV>
            <wp:extent cx="1637475" cy="4898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logo_scuola_ir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_scuola_iris.jpg" descr="logo_scuola_iris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75" cy="4898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5004892</wp:posOffset>
                </wp:positionH>
                <wp:positionV relativeFrom="page">
                  <wp:posOffset>9109074</wp:posOffset>
                </wp:positionV>
                <wp:extent cx="1400653" cy="24350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653" cy="2435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In collaborazione con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94.1pt;margin-top:717.2pt;width:110.3pt;height:19.2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sz w:val="22"/>
                          <w:szCs w:val="22"/>
                          <w:rtl w:val="0"/>
                          <w:lang w:val="it-IT"/>
                        </w:rPr>
                        <w:t>In collaborazione con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3723850</wp:posOffset>
                </wp:positionV>
                <wp:extent cx="6951465" cy="5161387"/>
                <wp:effectExtent l="0" t="0" r="0" b="0"/>
                <wp:wrapTopAndBottom distT="152400" distB="152400"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465" cy="51613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e"/>
                              <w:tabs>
                                <w:tab w:val="left" w:pos="467"/>
                              </w:tabs>
                              <w:ind w:left="1134" w:firstLine="0"/>
                              <w:jc w:val="center"/>
                              <w:rPr>
                                <w:rFonts w:ascii="Verdana" w:cs="Verdana" w:hAnsi="Verdana" w:eastAsia="Verdana"/>
                                <w:b w:val="1"/>
                                <w:bCs w:val="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sz w:val="34"/>
                                <w:szCs w:val="34"/>
                                <w:rtl w:val="0"/>
                                <w:lang w:val="it-IT"/>
                              </w:rPr>
                              <w:t xml:space="preserve">Seminario condotto da </w:t>
                            </w: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sz w:val="44"/>
                                <w:szCs w:val="44"/>
                                <w:rtl w:val="0"/>
                                <w:lang w:val="it-IT"/>
                              </w:rPr>
                              <w:t xml:space="preserve">Daniela Invernizzi 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center"/>
                              <w:rPr>
                                <w:rFonts w:ascii="Verdana" w:cs="Verdana" w:hAnsi="Verdana" w:eastAsia="Verdana"/>
                                <w:i w:val="1"/>
                                <w:i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Consulente Unicef. Esperta in promozione e tutela dei diritti degli under 18. Esperta di progettazione di processi partecipati che coinvolgono i minorenni. Membro del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gruppo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di lavoro 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“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La psicologia per i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diritti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dell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’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infanzia e dell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’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adolescenza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”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, Ordine degli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Psicologi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della Lombardia. 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center"/>
                              <w:rPr>
                                <w:rFonts w:ascii="Verdana" w:cs="Verdana" w:hAnsi="Verdana" w:eastAsia="Verdana"/>
                                <w:i w:val="1"/>
                                <w:i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Membro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della Commissione Consultiva regionale per i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diritti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dell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’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infanzia e dell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’</w:t>
                            </w: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adolescenza 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center"/>
                              <w:rPr>
                                <w:rFonts w:ascii="Coco Gothic" w:cs="Coco Gothic" w:hAnsi="Coco Gothic" w:eastAsia="Coco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(sottocommissione Minori non accompagnati).</w:t>
                            </w:r>
                            <w:r>
                              <w:rPr>
                                <w:rFonts w:ascii="Verdana" w:hAnsi="Verdana" w:hint="default"/>
                                <w:i w:val="1"/>
                                <w:i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Coco Gothic" w:cs="Coco Gothic" w:hAnsi="Coco Gothic" w:eastAsia="Coco Gothic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rPr>
                                <w:rFonts w:ascii="Coco Gothic" w:cs="Coco Gothic" w:hAnsi="Coco Gothic" w:eastAsia="Coco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co Gothic" w:cs="Coco Gothic" w:hAnsi="Coco Gothic" w:eastAsia="Coco Gothic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rPr>
                                <w:rFonts w:ascii="Coco Gothic" w:cs="Coco Gothic" w:hAnsi="Coco Gothic" w:eastAsia="Coco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co Gothic" w:cs="Coco Gothic" w:hAnsi="Coco Gothic" w:eastAsia="Coco Gothic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283"/>
                                <w:tab w:val="left" w:pos="56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both"/>
                              <w:rPr>
                                <w:rFonts w:ascii="Verdana" w:cs="Verdana" w:hAnsi="Verdana" w:eastAsia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I minorenni stranieri non accompagnati sono una realt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 xml:space="preserve">à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presente da anni nel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nostro paese. Secondo dati ufficiali sono stati censiti 13.318 minori soli (maggio 2018). Provengono da pi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 xml:space="preserve">ù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di trenta paesi, fuggono da guerre, carestie,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persecuzioni, matrimoni precoci o cercano di migliorare le loro condizioni di vita e di uscire dalla povert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à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. Questi ragazzi e ragazze, che sono per lo pi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 xml:space="preserve">ù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adolescenti - ma esiste anche un flusso di bambini - vanno riconosciuti come soggetti titolari di diritti umani nel rispetto della Convenzione sui Diritti dell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’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Infanzia e dell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’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Adolescenza.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E</w:t>
                            </w:r>
                            <w:r>
                              <w:rPr>
                                <w:rFonts w:ascii="Verdana" w:hAnsi="Verdana" w:hint="default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 xml:space="preserve">’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importante conoscere le loro problematiche relative alle condizioni fisiche e psicologiche per poterli sostenere nel loro percorso di vita.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283"/>
                                <w:tab w:val="left" w:pos="56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both"/>
                              <w:rPr>
                                <w:rFonts w:ascii="Verdana" w:cs="Verdana" w:hAnsi="Verdana" w:eastAsia="Verdana"/>
                                <w:b w:val="1"/>
                                <w:bCs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sz w:val="22"/>
                                <w:szCs w:val="22"/>
                                <w:rtl w:val="0"/>
                                <w:lang w:val="it-IT"/>
                              </w:rPr>
                              <w:t>Verranno proposti spunti di intervento anche mediante esercitazioni e qualche testimonianza diretta.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283"/>
                                <w:tab w:val="left" w:pos="56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both"/>
                              <w:rPr>
                                <w:rFonts w:ascii="Verdana" w:cs="Verdana" w:hAnsi="Verdana" w:eastAsia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cs="Verdana" w:hAnsi="Verdana" w:eastAsia="Verdana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283"/>
                                <w:tab w:val="left" w:pos="56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both"/>
                              <w:rPr>
                                <w:rFonts w:ascii="Verdana" w:cs="Verdana" w:hAnsi="Verdana" w:eastAsia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cs="Verdana" w:hAnsi="Verdana" w:eastAsia="Verdana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both"/>
                              <w:rPr>
                                <w:rFonts w:ascii="Verdana" w:cs="Verdana" w:hAnsi="Verdana" w:eastAsia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A tutti i partecipanti sar</w:t>
                            </w:r>
                            <w:r>
                              <w:rPr>
                                <w:rFonts w:ascii="Verdana" w:hAnsi="Verdana" w:hint="default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à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rilasciato attestato di partecipazione. 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both"/>
                              <w:rPr>
                                <w:rFonts w:ascii="Verdana" w:cs="Verdana" w:hAnsi="Verdana" w:eastAsia="Verdana"/>
                                <w:b w:val="1"/>
                                <w:bCs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Verranno richiesti crediti per assistenti sociali. </w:t>
                            </w:r>
                            <w:r>
                              <w:rPr>
                                <w:rFonts w:ascii="Verdana" w:cs="Verdana" w:hAnsi="Verdana" w:eastAsia="Verdana"/>
                                <w:b w:val="1"/>
                                <w:bCs w:val="1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Normale"/>
                              <w:ind w:left="1134" w:firstLine="0"/>
                              <w:jc w:val="both"/>
                              <w:rPr>
                                <w:rFonts w:ascii="Verdana" w:cs="Verdana" w:hAnsi="Verdana" w:eastAsia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Il costo del seminario </w:t>
                            </w:r>
                            <w:r>
                              <w:rPr>
                                <w:rFonts w:ascii="Verdana" w:hAnsi="Verdana" w:hint="default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è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di </w:t>
                            </w:r>
                            <w:r>
                              <w:rPr>
                                <w:rFonts w:ascii="Verdana" w:hAnsi="Verdana" w:hint="default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€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90,00.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both"/>
                              <w:rPr>
                                <w:rFonts w:ascii="Coco Gothic" w:cs="Coco Gothic" w:hAnsi="Coco Gothic" w:eastAsia="Coco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Per studenti e specializzandi, ex allievi della scuola IRIS, dei corsi di Counseling e Mediazione di CTA e per i soci AITF e Centri Co.Me.Te. </w:t>
                            </w:r>
                            <w:r>
                              <w:rPr>
                                <w:rFonts w:ascii="Verdana" w:hAnsi="Verdana" w:hint="default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è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prevista la quota agevolata di </w:t>
                            </w:r>
                            <w:r>
                              <w:rPr>
                                <w:rFonts w:ascii="Verdana" w:hAnsi="Verdana" w:hint="default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€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 60,00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.</w:t>
                            </w:r>
                            <w:r>
                              <w:rPr>
                                <w:rFonts w:ascii="Coco Gothic" w:cs="Coco Gothic" w:hAnsi="Coco Gothic" w:eastAsia="Coco Gothic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jc w:val="both"/>
                              <w:rPr>
                                <w:rFonts w:ascii="Verdana" w:cs="Verdana" w:hAnsi="Verdana" w:eastAsia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co Gothic" w:cs="Coco Gothic" w:hAnsi="Coco Gothic" w:eastAsia="Coco Gothic"/>
                                <w:sz w:val="22"/>
                                <w:szCs w:val="22"/>
                              </w:rPr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  <w:r>
                              <w:rPr>
                                <w:rFonts w:ascii="Verdana" w:cs="Verdana" w:hAnsi="Verdana" w:eastAsia="Verdana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rPr>
                                <w:rFonts w:ascii="Verdana" w:cs="Verdana" w:hAnsi="Verdana" w:eastAsia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 w:val="1"/>
                                <w:bCs w:val="1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Per informazioni e iscrizioni </w:t>
                            </w:r>
                            <w:r>
                              <w:rPr>
                                <w:rFonts w:ascii="Verdana" w:cs="Verdana" w:hAnsi="Verdana" w:eastAsia="Verdana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  <w:rPr>
                                <w:rFonts w:ascii="Verdana" w:cs="Verdana" w:hAnsi="Verdana" w:eastAsia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Segreteria Organizzativa CTA, Via Valparaiso, 10/6 </w:t>
                            </w:r>
                            <w:r>
                              <w:rPr>
                                <w:rFonts w:ascii="Verdana" w:hAnsi="Verdana" w:hint="default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–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20144 Milano</w:t>
                            </w:r>
                          </w:p>
                          <w:p>
                            <w:pPr>
                              <w:pStyle w:val="Normale"/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ind w:left="1134" w:firstLine="0"/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 xml:space="preserve">Tel.: 02 29511150 Fax: 02/70057944 E-mail: formazione@centrocta.it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"http://www.centrocta.it"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it-IT"/>
                              </w:rPr>
                              <w:t>www.centrocta.it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0.5pt;margin-top:293.2pt;width:547.4pt;height:406.4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e"/>
                        <w:tabs>
                          <w:tab w:val="left" w:pos="467"/>
                        </w:tabs>
                        <w:ind w:left="1134" w:firstLine="0"/>
                        <w:jc w:val="center"/>
                        <w:rPr>
                          <w:rFonts w:ascii="Verdana" w:cs="Verdana" w:hAnsi="Verdana" w:eastAsia="Verdana"/>
                          <w:b w:val="1"/>
                          <w:bCs w:val="1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 w:val="1"/>
                          <w:bCs w:val="1"/>
                          <w:sz w:val="34"/>
                          <w:szCs w:val="34"/>
                          <w:rtl w:val="0"/>
                          <w:lang w:val="it-IT"/>
                        </w:rPr>
                        <w:t xml:space="preserve">Seminario condotto da </w:t>
                      </w:r>
                      <w:r>
                        <w:rPr>
                          <w:rFonts w:ascii="Verdana" w:hAnsi="Verdana"/>
                          <w:b w:val="1"/>
                          <w:bCs w:val="1"/>
                          <w:sz w:val="44"/>
                          <w:szCs w:val="44"/>
                          <w:rtl w:val="0"/>
                          <w:lang w:val="it-IT"/>
                        </w:rPr>
                        <w:t xml:space="preserve">Daniela Invernizzi 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center"/>
                        <w:rPr>
                          <w:rFonts w:ascii="Verdana" w:cs="Verdana" w:hAnsi="Verdana" w:eastAsia="Verdana"/>
                          <w:i w:val="1"/>
                          <w:iCs w:val="1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Consulente Unicef. Esperta in promozione e tutela dei diritti degli under 18. Esperta di progettazione di processi partecipati che coinvolgono i minorenni. Membro del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gruppo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 xml:space="preserve">di lavoro 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“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La psicologia per i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diritti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dell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’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infanzia e dell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’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adolescenza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”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, Ordine degli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Psicologi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 xml:space="preserve">della Lombardia. 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center"/>
                        <w:rPr>
                          <w:rFonts w:ascii="Verdana" w:cs="Verdana" w:hAnsi="Verdana" w:eastAsia="Verdana"/>
                          <w:i w:val="1"/>
                          <w:iCs w:val="1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Membro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della Commissione Consultiva regionale per i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diritti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dell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’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infanzia e dell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’</w:t>
                      </w: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 xml:space="preserve">adolescenza 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center"/>
                        <w:rPr>
                          <w:rFonts w:ascii="Coco Gothic" w:cs="Coco Gothic" w:hAnsi="Coco Gothic" w:eastAsia="Coco Gothic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(sottocommissione Minori non accompagnati).</w:t>
                      </w:r>
                      <w:r>
                        <w:rPr>
                          <w:rFonts w:ascii="Verdana" w:hAnsi="Verdana" w:hint="default"/>
                          <w:i w:val="1"/>
                          <w:iCs w:val="1"/>
                          <w:sz w:val="20"/>
                          <w:szCs w:val="20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Coco Gothic" w:cs="Coco Gothic" w:hAnsi="Coco Gothic" w:eastAsia="Coco Gothic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rPr>
                          <w:rFonts w:ascii="Coco Gothic" w:cs="Coco Gothic" w:hAnsi="Coco Gothic" w:eastAsia="Coco Gothic"/>
                          <w:sz w:val="22"/>
                          <w:szCs w:val="22"/>
                        </w:rPr>
                      </w:pPr>
                      <w:r>
                        <w:rPr>
                          <w:rFonts w:ascii="Coco Gothic" w:cs="Coco Gothic" w:hAnsi="Coco Gothic" w:eastAsia="Coco Gothic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rPr>
                          <w:rFonts w:ascii="Coco Gothic" w:cs="Coco Gothic" w:hAnsi="Coco Gothic" w:eastAsia="Coco Gothic"/>
                          <w:sz w:val="22"/>
                          <w:szCs w:val="22"/>
                        </w:rPr>
                      </w:pPr>
                      <w:r>
                        <w:rPr>
                          <w:rFonts w:ascii="Coco Gothic" w:cs="Coco Gothic" w:hAnsi="Coco Gothic" w:eastAsia="Coco Gothic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283"/>
                          <w:tab w:val="left" w:pos="56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both"/>
                        <w:rPr>
                          <w:rFonts w:ascii="Verdana" w:cs="Verdana" w:hAnsi="Verdana" w:eastAsia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I minorenni stranieri non accompagnati sono una realt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 xml:space="preserve">à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presente da anni nel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nostro paese. Secondo dati ufficiali sono stati censiti 13.318 minori soli (maggio 2018). Provengono da pi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 xml:space="preserve">ù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di trenta paesi, fuggono da guerre, carestie,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persecuzioni, matrimoni precoci o cercano di migliorare le loro condizioni di vita e di uscire dalla povert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>à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. Questi ragazzi e ragazze, che sono per lo pi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 xml:space="preserve">ù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adolescenti - ma esiste anche un flusso di bambini - vanno riconosciuti come soggetti titolari di diritti umani nel rispetto della Convenzione sui Diritti dell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>’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Infanzia e dell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>’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Adolescenza.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> 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E</w:t>
                      </w:r>
                      <w:r>
                        <w:rPr>
                          <w:rFonts w:ascii="Verdana" w:hAnsi="Verdana" w:hint="default"/>
                          <w:sz w:val="22"/>
                          <w:szCs w:val="22"/>
                          <w:rtl w:val="0"/>
                          <w:lang w:val="it-IT"/>
                        </w:rPr>
                        <w:t xml:space="preserve">’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:rtl w:val="0"/>
                          <w:lang w:val="it-IT"/>
                        </w:rPr>
                        <w:t>importante conoscere le loro problematiche relative alle condizioni fisiche e psicologiche per poterli sostenere nel loro percorso di vita.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283"/>
                          <w:tab w:val="left" w:pos="56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both"/>
                        <w:rPr>
                          <w:rFonts w:ascii="Verdana" w:cs="Verdana" w:hAnsi="Verdana" w:eastAsia="Verdana"/>
                          <w:b w:val="1"/>
                          <w:bCs w:val="1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 w:val="1"/>
                          <w:bCs w:val="1"/>
                          <w:sz w:val="22"/>
                          <w:szCs w:val="22"/>
                          <w:rtl w:val="0"/>
                          <w:lang w:val="it-IT"/>
                        </w:rPr>
                        <w:t>Verranno proposti spunti di intervento anche mediante esercitazioni e qualche testimonianza diretta.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283"/>
                          <w:tab w:val="left" w:pos="56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both"/>
                        <w:rPr>
                          <w:rFonts w:ascii="Verdana" w:cs="Verdana" w:hAnsi="Verdana" w:eastAsia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cs="Verdana" w:hAnsi="Verdana" w:eastAsia="Verdan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283"/>
                          <w:tab w:val="left" w:pos="56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both"/>
                        <w:rPr>
                          <w:rFonts w:ascii="Verdana" w:cs="Verdana" w:hAnsi="Verdana" w:eastAsia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cs="Verdana" w:hAnsi="Verdana" w:eastAsia="Verdan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both"/>
                        <w:rPr>
                          <w:rFonts w:ascii="Verdana" w:cs="Verdana" w:hAnsi="Verdana" w:eastAsia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>A tutti i partecipanti sar</w:t>
                      </w:r>
                      <w:r>
                        <w:rPr>
                          <w:rFonts w:ascii="Verdana" w:hAnsi="Verdana" w:hint="default"/>
                          <w:sz w:val="20"/>
                          <w:szCs w:val="20"/>
                          <w:rtl w:val="0"/>
                          <w:lang w:val="it-IT"/>
                        </w:rPr>
                        <w:t xml:space="preserve">à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rilasciato attestato di partecipazione. 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both"/>
                        <w:rPr>
                          <w:rFonts w:ascii="Verdana" w:cs="Verdana" w:hAnsi="Verdana" w:eastAsia="Verdana"/>
                          <w:b w:val="1"/>
                          <w:bCs w:val="1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Verranno richiesti crediti per assistenti sociali. </w:t>
                      </w:r>
                      <w:r>
                        <w:rPr>
                          <w:rFonts w:ascii="Verdana" w:cs="Verdana" w:hAnsi="Verdana" w:eastAsia="Verdana"/>
                          <w:b w:val="1"/>
                          <w:bCs w:val="1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Normale"/>
                        <w:ind w:left="1134" w:firstLine="0"/>
                        <w:jc w:val="both"/>
                        <w:rPr>
                          <w:rFonts w:ascii="Verdana" w:cs="Verdana" w:hAnsi="Verdana" w:eastAsia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Il costo del seminario </w:t>
                      </w:r>
                      <w:r>
                        <w:rPr>
                          <w:rFonts w:ascii="Verdana" w:hAnsi="Verdana" w:hint="default"/>
                          <w:sz w:val="20"/>
                          <w:szCs w:val="20"/>
                          <w:rtl w:val="0"/>
                          <w:lang w:val="it-IT"/>
                        </w:rPr>
                        <w:t xml:space="preserve">è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di </w:t>
                      </w:r>
                      <w:r>
                        <w:rPr>
                          <w:rFonts w:ascii="Verdana" w:hAnsi="Verdana" w:hint="default"/>
                          <w:sz w:val="20"/>
                          <w:szCs w:val="20"/>
                          <w:rtl w:val="0"/>
                          <w:lang w:val="it-IT"/>
                        </w:rPr>
                        <w:t xml:space="preserve">€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>90,00.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both"/>
                        <w:rPr>
                          <w:rFonts w:ascii="Coco Gothic" w:cs="Coco Gothic" w:hAnsi="Coco Gothic" w:eastAsia="Coco Gothic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Per studenti e specializzandi, ex allievi della scuola IRIS, dei corsi di Counseling e Mediazione di CTA e per i soci AITF e Centri Co.Me.Te. </w:t>
                      </w:r>
                      <w:r>
                        <w:rPr>
                          <w:rFonts w:ascii="Verdana" w:hAnsi="Verdana" w:hint="default"/>
                          <w:sz w:val="20"/>
                          <w:szCs w:val="20"/>
                          <w:rtl w:val="0"/>
                          <w:lang w:val="it-IT"/>
                        </w:rPr>
                        <w:t xml:space="preserve">è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prevista la quota agevolata di </w:t>
                      </w:r>
                      <w:r>
                        <w:rPr>
                          <w:rFonts w:ascii="Verdana" w:hAnsi="Verdana" w:hint="default"/>
                          <w:sz w:val="20"/>
                          <w:szCs w:val="20"/>
                          <w:rtl w:val="0"/>
                          <w:lang w:val="it-IT"/>
                        </w:rPr>
                        <w:t>€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 60,00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>.</w:t>
                      </w:r>
                      <w:r>
                        <w:rPr>
                          <w:rFonts w:ascii="Coco Gothic" w:cs="Coco Gothic" w:hAnsi="Coco Gothic" w:eastAsia="Coco Gothic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jc w:val="both"/>
                        <w:rPr>
                          <w:rFonts w:ascii="Verdana" w:cs="Verdana" w:hAnsi="Verdana" w:eastAsia="Verdana"/>
                          <w:sz w:val="22"/>
                          <w:szCs w:val="22"/>
                        </w:rPr>
                      </w:pPr>
                      <w:r>
                        <w:rPr>
                          <w:rFonts w:ascii="Coco Gothic" w:cs="Coco Gothic" w:hAnsi="Coco Gothic" w:eastAsia="Coco Gothic"/>
                          <w:sz w:val="22"/>
                          <w:szCs w:val="22"/>
                        </w:rPr>
                        <w:tab/>
                        <w:tab/>
                        <w:tab/>
                        <w:tab/>
                        <w:tab/>
                        <w:tab/>
                      </w:r>
                      <w:r>
                        <w:rPr>
                          <w:rFonts w:ascii="Verdana" w:cs="Verdana" w:hAnsi="Verdana" w:eastAsia="Verdan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rPr>
                          <w:rFonts w:ascii="Verdana" w:cs="Verdana" w:hAnsi="Verdana" w:eastAsia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 w:val="1"/>
                          <w:bCs w:val="1"/>
                          <w:sz w:val="20"/>
                          <w:szCs w:val="20"/>
                          <w:rtl w:val="0"/>
                          <w:lang w:val="it-IT"/>
                        </w:rPr>
                        <w:t xml:space="preserve">Per informazioni e iscrizioni </w:t>
                      </w:r>
                      <w:r>
                        <w:rPr>
                          <w:rFonts w:ascii="Verdana" w:cs="Verdana" w:hAnsi="Verdana" w:eastAsia="Verdana"/>
                          <w:sz w:val="20"/>
                          <w:szCs w:val="20"/>
                        </w:rPr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  <w:rPr>
                          <w:rFonts w:ascii="Verdana" w:cs="Verdana" w:hAnsi="Verdana" w:eastAsia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Segreteria Organizzativa CTA, Via Valparaiso, 10/6 </w:t>
                      </w:r>
                      <w:r>
                        <w:rPr>
                          <w:rFonts w:ascii="Verdana" w:hAnsi="Verdana" w:hint="default"/>
                          <w:sz w:val="20"/>
                          <w:szCs w:val="20"/>
                          <w:rtl w:val="0"/>
                          <w:lang w:val="it-IT"/>
                        </w:rPr>
                        <w:t xml:space="preserve">– 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>20144 Milano</w:t>
                      </w:r>
                    </w:p>
                    <w:p>
                      <w:pPr>
                        <w:pStyle w:val="Normale"/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ind w:left="1134" w:firstLine="0"/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rtl w:val="0"/>
                          <w:lang w:val="it-IT"/>
                        </w:rPr>
                        <w:t xml:space="preserve">Tel.: 02 29511150 Fax: 02/70057944 E-mail: formazione@centrocta.it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"http://www.centrocta.it"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it-IT"/>
                        </w:rPr>
                        <w:t>www.centrocta.it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>
      <w:headerReference w:type="default" r:id="rId8"/>
      <w:footerReference w:type="default" r:id="rId9"/>
      <w:pgSz w:w="11900" w:h="16840" w:orient="portrait"/>
      <w:pgMar w:top="2517" w:right="1134" w:bottom="1800" w:left="992" w:header="709" w:footer="68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co Gothic">
    <w:charset w:val="00"/>
    <w:family w:val="roman"/>
    <w:pitch w:val="default"/>
  </w:font>
  <w:font w:name="Coco Gothic Bold">
    <w:charset w:val="00"/>
    <w:family w:val="roman"/>
    <w:pitch w:val="default"/>
  </w:font>
  <w:font w:name="Verdan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9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it-IT"/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Verdana" w:cs="Verdana" w:hAnsi="Verdana" w:eastAsia="Verdana"/>
      <w:b w:val="1"/>
      <w:bCs w:val="1"/>
      <w:color w:val="0000ff"/>
      <w:sz w:val="20"/>
      <w:szCs w:val="20"/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450215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